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color w:val="FF000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A POLICEALNA SZKOŁA MEDYCZNA</w:t>
      </w:r>
    </w:p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2825"/>
      </w:tblGrid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ASYSTENTKA STOMATOLOGICZNA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325101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DENTAL ASSISTANTS AND THERAPISTS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E0F54" w:rsidRDefault="004E0F54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3251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7300" cy="733425"/>
                  <wp:effectExtent l="19050" t="19050" r="19050" b="28575"/>
                  <wp:docPr id="1" name="Obraz 1" descr="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0F54" w:rsidRDefault="004E0F54" w:rsidP="00B1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100330</wp:posOffset>
                  </wp:positionV>
                  <wp:extent cx="1270000" cy="802005"/>
                  <wp:effectExtent l="0" t="0" r="6350" b="0"/>
                  <wp:wrapSquare wrapText="bothSides"/>
                  <wp:docPr id="3" name="Obraz 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186055</wp:posOffset>
                  </wp:positionV>
                  <wp:extent cx="1367790" cy="573405"/>
                  <wp:effectExtent l="0" t="0" r="3810" b="0"/>
                  <wp:wrapSquare wrapText="bothSides"/>
                  <wp:docPr id="2" name="Obraz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0F54" w:rsidRDefault="004E0F54" w:rsidP="004E0F54"/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381"/>
        <w:gridCol w:w="159"/>
        <w:gridCol w:w="4641"/>
        <w:gridCol w:w="50"/>
        <w:gridCol w:w="686"/>
        <w:gridCol w:w="146"/>
        <w:gridCol w:w="544"/>
        <w:gridCol w:w="338"/>
        <w:gridCol w:w="578"/>
        <w:gridCol w:w="372"/>
        <w:gridCol w:w="588"/>
        <w:gridCol w:w="146"/>
        <w:gridCol w:w="146"/>
        <w:gridCol w:w="635"/>
      </w:tblGrid>
      <w:tr w:rsidR="004E0F54" w:rsidTr="00A14574">
        <w:trPr>
          <w:gridAfter w:val="3"/>
          <w:wAfter w:w="927" w:type="dxa"/>
          <w:trHeight w:val="465"/>
        </w:trPr>
        <w:tc>
          <w:tcPr>
            <w:tcW w:w="7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Szkolny plan nauczania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54" w:rsidTr="00A14574">
        <w:trPr>
          <w:gridAfter w:val="3"/>
          <w:wAfter w:w="927" w:type="dxa"/>
          <w:trHeight w:val="465"/>
        </w:trPr>
        <w:tc>
          <w:tcPr>
            <w:tcW w:w="8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 xml:space="preserve">Zawód: </w:t>
            </w: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Asystentka stomatologiczna</w:t>
            </w:r>
          </w:p>
        </w:tc>
      </w:tr>
      <w:tr w:rsidR="004E0F54" w:rsidTr="00A14574">
        <w:trPr>
          <w:gridAfter w:val="3"/>
          <w:wAfter w:w="927" w:type="dxa"/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Symbol zawodu: 325101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E0F54">
              <w:rPr>
                <w:rFonts w:ascii="Arial" w:hAnsi="Arial" w:cs="Arial"/>
                <w:sz w:val="20"/>
                <w:szCs w:val="20"/>
              </w:rPr>
              <w:t>Kwalifikacje: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660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Asystowanie lekarzowi dentyście i utrzymanie gabinetu w gotowości do pracy (Z.15.)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1350"/>
        </w:trPr>
        <w:tc>
          <w:tcPr>
            <w:tcW w:w="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Obowiązkowe zajęcia edukacyjne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godzin tygodniowo w cyklu kształcenia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godzin w cyklu kształcenia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54" w:rsidRDefault="004E0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8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teoretyczne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52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F54">
              <w:rPr>
                <w:rFonts w:ascii="Arial" w:hAnsi="Arial" w:cs="Arial"/>
                <w:color w:val="000000"/>
                <w:sz w:val="20"/>
                <w:szCs w:val="20"/>
              </w:rPr>
              <w:t>Podstawy działalności gospodarczej w ochronie zdrowia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5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Zarys anatomii, patofizjologii i pierwsza pomoc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5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5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Działalność zawodowa asystentki stomatologicznej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5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Język obcy w stomatologii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4E0F54" w:rsidRPr="004E0F54" w:rsidRDefault="004E0F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Liczba godzin semestrze: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8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praktyczne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5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510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Prowadzenie dokumentacji medycznej i finansowej w stomatologii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Trening umiejętności społecznych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270"/>
        </w:trPr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4E0F54" w:rsidRPr="004E0F54" w:rsidRDefault="004E0F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F54">
              <w:rPr>
                <w:rFonts w:ascii="Arial" w:hAnsi="Arial" w:cs="Arial"/>
                <w:b/>
                <w:bCs/>
                <w:sz w:val="20"/>
                <w:szCs w:val="20"/>
              </w:rPr>
              <w:t>Liczba godzin w semestrze: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525"/>
        </w:trPr>
        <w:tc>
          <w:tcPr>
            <w:tcW w:w="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F54" w:rsidRPr="004E0F54" w:rsidRDefault="004E0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F54" w:rsidRPr="004E0F54" w:rsidRDefault="004E0F54">
            <w:pPr>
              <w:rPr>
                <w:rFonts w:ascii="Arial" w:hAnsi="Arial" w:cs="Arial"/>
                <w:sz w:val="20"/>
                <w:szCs w:val="20"/>
              </w:rPr>
            </w:pPr>
            <w:r w:rsidRPr="004E0F54">
              <w:rPr>
                <w:rFonts w:ascii="Arial" w:hAnsi="Arial" w:cs="Arial"/>
                <w:sz w:val="20"/>
                <w:szCs w:val="20"/>
              </w:rPr>
              <w:t>Praktyka zawodowa  - liczba tygodni (1 tydzień = 40 godzin)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tyg.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tyg.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4E0F54" w:rsidTr="00A14574">
        <w:trPr>
          <w:gridAfter w:val="1"/>
          <w:wAfter w:w="635" w:type="dxa"/>
          <w:trHeight w:val="315"/>
        </w:trPr>
        <w:tc>
          <w:tcPr>
            <w:tcW w:w="5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4E0F54" w:rsidRDefault="004E0F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Łączna liczba godzin w semestrze: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4E0F54" w:rsidRDefault="004E0F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608</w:t>
            </w: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4E0F54" w:rsidRDefault="004E0F54">
            <w:pPr>
              <w:rPr>
                <w:sz w:val="20"/>
                <w:szCs w:val="20"/>
              </w:rPr>
            </w:pPr>
          </w:p>
        </w:tc>
      </w:tr>
      <w:tr w:rsidR="00A14574" w:rsidTr="00A14574">
        <w:trPr>
          <w:gridBefore w:val="1"/>
          <w:wBefore w:w="15" w:type="dxa"/>
          <w:trHeight w:val="315"/>
        </w:trPr>
        <w:tc>
          <w:tcPr>
            <w:tcW w:w="54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Minimalny wymiar praktyk zawodowych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tyg.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godz.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74" w:rsidTr="00A14574">
        <w:trPr>
          <w:gridBefore w:val="1"/>
          <w:wBefore w:w="15" w:type="dxa"/>
          <w:trHeight w:val="315"/>
        </w:trPr>
        <w:tc>
          <w:tcPr>
            <w:tcW w:w="54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- zgodnie z podstawą programową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74" w:rsidTr="00A14574">
        <w:trPr>
          <w:gridBefore w:val="1"/>
          <w:wBefore w:w="15" w:type="dxa"/>
          <w:trHeight w:val="315"/>
        </w:trPr>
        <w:tc>
          <w:tcPr>
            <w:tcW w:w="54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- zgodnie z podstawą programową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74" w:rsidTr="00A14574">
        <w:trPr>
          <w:gridBefore w:val="1"/>
          <w:wBefore w:w="15" w:type="dxa"/>
          <w:trHeight w:val="315"/>
        </w:trPr>
        <w:tc>
          <w:tcPr>
            <w:tcW w:w="54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14574" w:rsidRDefault="00A145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14574" w:rsidRDefault="00A14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50" w:type="dxa"/>
            <w:gridSpan w:val="2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noWrap/>
            <w:vAlign w:val="bottom"/>
          </w:tcPr>
          <w:p w:rsidR="00A14574" w:rsidRDefault="00A14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74" w:rsidTr="00A14574">
        <w:trPr>
          <w:gridBefore w:val="1"/>
          <w:wBefore w:w="15" w:type="dxa"/>
          <w:trHeight w:val="420"/>
        </w:trPr>
        <w:tc>
          <w:tcPr>
            <w:tcW w:w="9410" w:type="dxa"/>
            <w:gridSpan w:val="14"/>
            <w:vAlign w:val="center"/>
            <w:hideMark/>
          </w:tcPr>
          <w:p w:rsidR="00A14574" w:rsidRDefault="00A145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 potwierdzający kwalifikację K1 odbywa się pod koniec drugiego semestru.</w:t>
            </w:r>
          </w:p>
        </w:tc>
      </w:tr>
    </w:tbl>
    <w:p w:rsidR="004E0F54" w:rsidRDefault="004E0F54" w:rsidP="004E0F54"/>
    <w:sectPr w:rsidR="004E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4"/>
    <w:rsid w:val="003E10D3"/>
    <w:rsid w:val="00422DB8"/>
    <w:rsid w:val="004E0F54"/>
    <w:rsid w:val="005D7630"/>
    <w:rsid w:val="00A14574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Nova2015b</cp:lastModifiedBy>
  <cp:revision>2</cp:revision>
  <dcterms:created xsi:type="dcterms:W3CDTF">2015-06-22T09:44:00Z</dcterms:created>
  <dcterms:modified xsi:type="dcterms:W3CDTF">2015-06-22T09:44:00Z</dcterms:modified>
</cp:coreProperties>
</file>